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jc w:val="center"/>
        <w:rPr>
          <w:rFonts w:ascii="Caveat" w:cs="Caveat" w:eastAsia="Caveat" w:hAnsi="Caveat"/>
          <w:b w:val="1"/>
          <w:color w:val="4bacc6"/>
          <w:sz w:val="56"/>
          <w:szCs w:val="56"/>
        </w:rPr>
      </w:pPr>
      <w:r w:rsidDel="00000000" w:rsidR="00000000" w:rsidRPr="00000000">
        <w:rPr>
          <w:rFonts w:ascii="Caveat" w:cs="Caveat" w:eastAsia="Caveat" w:hAnsi="Caveat"/>
          <w:b w:val="1"/>
          <w:color w:val="4bacc6"/>
          <w:sz w:val="56"/>
          <w:szCs w:val="56"/>
          <w:rtl w:val="0"/>
        </w:rPr>
        <w:t xml:space="preserve">10x2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color w:val="4bacc6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bacc6"/>
          <w:sz w:val="48"/>
          <w:szCs w:val="48"/>
          <w:rtl w:val="0"/>
        </w:rPr>
        <w:t xml:space="preserve">TEN TIMES TWO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Open Sans" w:cs="Open Sans" w:eastAsia="Open Sans" w:hAnsi="Open Sans"/>
          <w:i w:val="1"/>
          <w:color w:val="4bacc6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4bacc6"/>
          <w:sz w:val="36"/>
          <w:szCs w:val="36"/>
          <w:rtl w:val="0"/>
        </w:rPr>
        <w:t xml:space="preserve">Observar i descriure</w:t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80.0" w:type="dxa"/>
        <w:jc w:val="left"/>
        <w:tblInd w:w="1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20"/>
      </w:tblPr>
      <w:tblGrid>
        <w:gridCol w:w="7275"/>
        <w:gridCol w:w="7605"/>
        <w:tblGridChange w:id="0">
          <w:tblGrid>
            <w:gridCol w:w="7275"/>
            <w:gridCol w:w="7605"/>
          </w:tblGrid>
        </w:tblGridChange>
      </w:tblGrid>
      <w:tr>
        <w:trPr>
          <w:trHeight w:val="6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4bacc6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4bacc6"/>
                <w:sz w:val="50"/>
                <w:szCs w:val="50"/>
                <w:rtl w:val="0"/>
              </w:rPr>
              <w:t xml:space="preserve">10 coses* que he vist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4bacc6"/>
                <w:sz w:val="50"/>
                <w:szCs w:val="50"/>
              </w:rPr>
            </w:pPr>
            <w:r w:rsidDel="00000000" w:rsidR="00000000" w:rsidRPr="00000000">
              <w:rPr>
                <w:b w:val="1"/>
                <w:color w:val="4bacc6"/>
                <w:sz w:val="50"/>
                <w:szCs w:val="50"/>
                <w:rtl w:val="0"/>
              </w:rPr>
              <w:t xml:space="preserve">10 coses* més que he vist</w:t>
            </w:r>
          </w:p>
        </w:tc>
      </w:tr>
      <w:tr>
        <w:trPr>
          <w:trHeight w:val="52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gridSpan w:val="2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4bacc6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4bacc6"/>
                <w:sz w:val="40"/>
                <w:szCs w:val="40"/>
                <w:rtl w:val="0"/>
              </w:rPr>
              <w:t xml:space="preserve">Descriu el que veus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50"/>
                <w:szCs w:val="5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Què pot ser? Què et fa  pensar això? Quines parts té i com participen del tot?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color w:val="4bacc6"/>
          <w:sz w:val="32"/>
          <w:szCs w:val="32"/>
          <w:rtl w:val="0"/>
        </w:rPr>
        <w:t xml:space="preserve">* parts, trets, objectes, elements, etc.</w:t>
      </w:r>
      <w:r w:rsidDel="00000000" w:rsidR="00000000" w:rsidRPr="00000000">
        <w:rPr>
          <w:rtl w:val="0"/>
        </w:rPr>
      </w:r>
    </w:p>
    <w:sectPr>
      <w:pgSz w:h="11906" w:w="16838"/>
      <w:pgMar w:bottom="566.9291338582677" w:top="425.1968503937008" w:left="850.3937007874016" w:right="963.779527559055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